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711" w:rsidRDefault="00074711" w:rsidP="00074711">
      <w:pPr>
        <w:jc w:val="right"/>
      </w:pPr>
    </w:p>
    <w:p w:rsidR="00074711" w:rsidRDefault="00074711" w:rsidP="00074711">
      <w:pPr>
        <w:jc w:val="right"/>
      </w:pPr>
    </w:p>
    <w:p w:rsidR="00074711" w:rsidRDefault="00074711" w:rsidP="00074711">
      <w:pPr>
        <w:jc w:val="right"/>
      </w:pPr>
    </w:p>
    <w:p w:rsidR="00074711" w:rsidRDefault="00074711" w:rsidP="00074711">
      <w:pPr>
        <w:jc w:val="right"/>
      </w:pPr>
      <w:r w:rsidRPr="00085FE2">
        <w:t xml:space="preserve">Kinnitatud: 16.01.2014 </w:t>
      </w:r>
    </w:p>
    <w:p w:rsidR="00074711" w:rsidRDefault="00074711" w:rsidP="00074711">
      <w:pPr>
        <w:jc w:val="right"/>
      </w:pPr>
      <w:r w:rsidRPr="00085FE2">
        <w:t xml:space="preserve">SA Võrumaa Arenguagentuur </w:t>
      </w:r>
    </w:p>
    <w:p w:rsidR="00074711" w:rsidRPr="00085FE2" w:rsidRDefault="00074711" w:rsidP="00074711">
      <w:pPr>
        <w:jc w:val="right"/>
      </w:pPr>
      <w:r w:rsidRPr="00085FE2">
        <w:t>juhatuse otsusega</w:t>
      </w:r>
      <w:r>
        <w:t xml:space="preserve"> nr 2014-2</w:t>
      </w:r>
    </w:p>
    <w:p w:rsidR="00074711" w:rsidRDefault="00074711" w:rsidP="00074711">
      <w:pPr>
        <w:jc w:val="right"/>
        <w:rPr>
          <w:b/>
        </w:rPr>
      </w:pPr>
    </w:p>
    <w:p w:rsidR="00074711" w:rsidRDefault="00074711" w:rsidP="00074711">
      <w:pPr>
        <w:jc w:val="right"/>
        <w:rPr>
          <w:b/>
        </w:rPr>
      </w:pPr>
    </w:p>
    <w:p w:rsidR="00074711" w:rsidRDefault="00074711" w:rsidP="00074711">
      <w:pPr>
        <w:jc w:val="right"/>
        <w:rPr>
          <w:b/>
        </w:rPr>
      </w:pPr>
    </w:p>
    <w:p w:rsidR="00074711" w:rsidRDefault="00074711" w:rsidP="00074711">
      <w:pPr>
        <w:jc w:val="center"/>
        <w:rPr>
          <w:b/>
        </w:rPr>
      </w:pPr>
      <w:r>
        <w:rPr>
          <w:b/>
        </w:rPr>
        <w:t>Maakonna parimate ettevõtjate tunnustamise kord</w:t>
      </w:r>
    </w:p>
    <w:p w:rsidR="00074711" w:rsidRDefault="00074711" w:rsidP="00074711">
      <w:pPr>
        <w:rPr>
          <w:b/>
        </w:rPr>
      </w:pPr>
    </w:p>
    <w:p w:rsidR="00074711" w:rsidRDefault="00074711" w:rsidP="00074711">
      <w:pPr>
        <w:jc w:val="center"/>
        <w:rPr>
          <w:b/>
        </w:rPr>
      </w:pPr>
    </w:p>
    <w:p w:rsidR="00074711" w:rsidRDefault="00074711" w:rsidP="00074711">
      <w:pPr>
        <w:jc w:val="both"/>
      </w:pPr>
      <w:r>
        <w:rPr>
          <w:b/>
        </w:rPr>
        <w:t xml:space="preserve">Eesmärk: </w:t>
      </w:r>
      <w:r>
        <w:t>Avaldada tunnustust Võrumaal tegutsevatele tublidele ettevõtjatele ja ettevõtetele.</w:t>
      </w:r>
    </w:p>
    <w:p w:rsidR="00074711" w:rsidRDefault="00074711" w:rsidP="00074711">
      <w:pPr>
        <w:jc w:val="center"/>
      </w:pPr>
    </w:p>
    <w:p w:rsidR="00074711" w:rsidRDefault="00074711" w:rsidP="00074711">
      <w:pPr>
        <w:jc w:val="both"/>
        <w:rPr>
          <w:b/>
        </w:rPr>
      </w:pPr>
      <w:r>
        <w:rPr>
          <w:b/>
        </w:rPr>
        <w:t>Üldkriteeriumid:</w:t>
      </w:r>
    </w:p>
    <w:p w:rsidR="00074711" w:rsidRDefault="00074711" w:rsidP="00074711">
      <w:pPr>
        <w:numPr>
          <w:ilvl w:val="0"/>
          <w:numId w:val="1"/>
        </w:numPr>
        <w:jc w:val="both"/>
        <w:rPr>
          <w:color w:val="000000"/>
        </w:rPr>
      </w:pPr>
      <w:r>
        <w:rPr>
          <w:color w:val="000000"/>
        </w:rPr>
        <w:t>ettevõte tegutseb Võru maakonnas</w:t>
      </w:r>
    </w:p>
    <w:p w:rsidR="00074711" w:rsidRDefault="00074711" w:rsidP="00074711">
      <w:pPr>
        <w:numPr>
          <w:ilvl w:val="0"/>
          <w:numId w:val="1"/>
        </w:numPr>
        <w:jc w:val="both"/>
        <w:rPr>
          <w:color w:val="000000"/>
        </w:rPr>
      </w:pPr>
      <w:r>
        <w:rPr>
          <w:color w:val="000000"/>
        </w:rPr>
        <w:t>äriettevõte (mitte riigi- ega munitsipaalettevõte)</w:t>
      </w:r>
    </w:p>
    <w:p w:rsidR="00074711" w:rsidRDefault="00074711" w:rsidP="00074711">
      <w:pPr>
        <w:numPr>
          <w:ilvl w:val="0"/>
          <w:numId w:val="1"/>
        </w:numPr>
        <w:jc w:val="both"/>
        <w:rPr>
          <w:color w:val="000000"/>
        </w:rPr>
      </w:pPr>
      <w:r>
        <w:rPr>
          <w:color w:val="000000"/>
        </w:rPr>
        <w:t>majandusnäitajate alusel edukas ja stabiilne, hea mainega</w:t>
      </w:r>
    </w:p>
    <w:p w:rsidR="00074711" w:rsidRDefault="00074711" w:rsidP="00074711">
      <w:pPr>
        <w:numPr>
          <w:ilvl w:val="0"/>
          <w:numId w:val="1"/>
        </w:numPr>
        <w:jc w:val="both"/>
        <w:rPr>
          <w:color w:val="000000"/>
        </w:rPr>
      </w:pPr>
      <w:r>
        <w:rPr>
          <w:color w:val="000000"/>
        </w:rPr>
        <w:t xml:space="preserve">puuduvad pikaajalised maksuvõlgnevused </w:t>
      </w:r>
    </w:p>
    <w:p w:rsidR="00074711" w:rsidRPr="004C202B" w:rsidRDefault="00074711" w:rsidP="00074711">
      <w:pPr>
        <w:jc w:val="both"/>
        <w:rPr>
          <w:color w:val="000000"/>
        </w:rPr>
      </w:pPr>
    </w:p>
    <w:p w:rsidR="00074711" w:rsidRDefault="00074711" w:rsidP="00074711">
      <w:pPr>
        <w:jc w:val="both"/>
        <w:rPr>
          <w:b/>
          <w:color w:val="000000"/>
        </w:rPr>
      </w:pPr>
      <w:r>
        <w:rPr>
          <w:b/>
          <w:color w:val="000000"/>
        </w:rPr>
        <w:t>Kategooriad:</w:t>
      </w:r>
    </w:p>
    <w:p w:rsidR="00074711" w:rsidRDefault="00074711" w:rsidP="00074711">
      <w:pPr>
        <w:jc w:val="both"/>
        <w:rPr>
          <w:b/>
          <w:color w:val="000000"/>
        </w:rPr>
      </w:pPr>
    </w:p>
    <w:p w:rsidR="00074711" w:rsidRDefault="00074711" w:rsidP="00074711">
      <w:pPr>
        <w:numPr>
          <w:ilvl w:val="0"/>
          <w:numId w:val="3"/>
        </w:numPr>
        <w:jc w:val="both"/>
        <w:rPr>
          <w:b/>
          <w:color w:val="000000"/>
        </w:rPr>
      </w:pPr>
      <w:r>
        <w:rPr>
          <w:b/>
          <w:color w:val="000000"/>
        </w:rPr>
        <w:t>Võrumaa ettevõtluse Suur Vedur 2013</w:t>
      </w:r>
    </w:p>
    <w:p w:rsidR="00074711" w:rsidRDefault="00074711" w:rsidP="00074711">
      <w:pPr>
        <w:numPr>
          <w:ilvl w:val="0"/>
          <w:numId w:val="3"/>
        </w:numPr>
        <w:jc w:val="both"/>
      </w:pPr>
      <w:r>
        <w:t>üle 50 töötaja</w:t>
      </w:r>
    </w:p>
    <w:p w:rsidR="00074711" w:rsidRDefault="00074711" w:rsidP="00074711">
      <w:pPr>
        <w:numPr>
          <w:ilvl w:val="0"/>
          <w:numId w:val="2"/>
        </w:numPr>
        <w:jc w:val="both"/>
      </w:pPr>
      <w:r>
        <w:t>tegutsenud kauem kui 24 kuud;</w:t>
      </w:r>
    </w:p>
    <w:p w:rsidR="00074711" w:rsidRDefault="00074711" w:rsidP="00074711">
      <w:pPr>
        <w:numPr>
          <w:ilvl w:val="0"/>
          <w:numId w:val="2"/>
        </w:numPr>
        <w:jc w:val="both"/>
      </w:pPr>
      <w:r>
        <w:t>edukas, st andnud olulise panuse piirkonna arengusse, stabiilselt* investeerinud* ja/või kasvanud*, positiivse mainega</w:t>
      </w:r>
    </w:p>
    <w:p w:rsidR="00074711" w:rsidRDefault="00074711" w:rsidP="00074711">
      <w:pPr>
        <w:jc w:val="both"/>
        <w:rPr>
          <w:sz w:val="22"/>
          <w:szCs w:val="22"/>
        </w:rPr>
      </w:pPr>
    </w:p>
    <w:p w:rsidR="00074711" w:rsidRDefault="00074711" w:rsidP="00074711">
      <w:pPr>
        <w:jc w:val="both"/>
        <w:rPr>
          <w:sz w:val="22"/>
          <w:szCs w:val="22"/>
        </w:rPr>
      </w:pPr>
      <w:r>
        <w:rPr>
          <w:sz w:val="22"/>
          <w:szCs w:val="22"/>
        </w:rPr>
        <w:t>* stabiilselt – järjepidevalt, mitte ainult ühe aasta lõikes</w:t>
      </w:r>
    </w:p>
    <w:p w:rsidR="00074711" w:rsidRDefault="00074711" w:rsidP="00074711">
      <w:pPr>
        <w:jc w:val="both"/>
        <w:rPr>
          <w:sz w:val="22"/>
          <w:szCs w:val="22"/>
        </w:rPr>
      </w:pPr>
      <w:r>
        <w:rPr>
          <w:sz w:val="22"/>
          <w:szCs w:val="22"/>
        </w:rPr>
        <w:t>* investeerinud – teinud investeeringuid ettevõtte laiendamiseks ja ettevõtte konkurentsivõime parandamiseks (sh infrastruktuur, tootmishooned, masinad ja seadmed, tootearendus jne)</w:t>
      </w:r>
    </w:p>
    <w:p w:rsidR="00074711" w:rsidRDefault="00074711" w:rsidP="00074711">
      <w:pPr>
        <w:jc w:val="both"/>
        <w:rPr>
          <w:sz w:val="22"/>
          <w:szCs w:val="22"/>
        </w:rPr>
      </w:pPr>
      <w:r>
        <w:rPr>
          <w:sz w:val="22"/>
          <w:szCs w:val="22"/>
        </w:rPr>
        <w:t>* kasvanud – ettevõtet laiendanud (sh suurendanud toodete nomenklatuuri, laiendanud tootmispinda, sisenenud uutele turgudele jne)</w:t>
      </w:r>
    </w:p>
    <w:p w:rsidR="00074711" w:rsidRDefault="00074711" w:rsidP="00074711">
      <w:pPr>
        <w:jc w:val="both"/>
        <w:rPr>
          <w:sz w:val="22"/>
          <w:szCs w:val="22"/>
        </w:rPr>
      </w:pPr>
    </w:p>
    <w:p w:rsidR="00074711" w:rsidRPr="004C202B" w:rsidRDefault="00074711" w:rsidP="00074711">
      <w:pPr>
        <w:jc w:val="both"/>
        <w:rPr>
          <w:sz w:val="22"/>
          <w:szCs w:val="22"/>
        </w:rPr>
      </w:pPr>
    </w:p>
    <w:p w:rsidR="00074711" w:rsidRPr="00195E70" w:rsidRDefault="00074711" w:rsidP="00074711">
      <w:pPr>
        <w:jc w:val="both"/>
        <w:rPr>
          <w:b/>
          <w:color w:val="000000"/>
        </w:rPr>
      </w:pPr>
      <w:r>
        <w:rPr>
          <w:b/>
          <w:color w:val="000000"/>
        </w:rPr>
        <w:t>2. Võrumaa ettevõtluse Väike Vedur 2013</w:t>
      </w:r>
    </w:p>
    <w:p w:rsidR="00074711" w:rsidRDefault="00074711" w:rsidP="00074711">
      <w:pPr>
        <w:numPr>
          <w:ilvl w:val="0"/>
          <w:numId w:val="2"/>
        </w:numPr>
        <w:jc w:val="both"/>
      </w:pPr>
      <w:r>
        <w:t>alla 50 töötaja</w:t>
      </w:r>
    </w:p>
    <w:p w:rsidR="00074711" w:rsidRDefault="00074711" w:rsidP="00074711">
      <w:pPr>
        <w:numPr>
          <w:ilvl w:val="0"/>
          <w:numId w:val="2"/>
        </w:numPr>
        <w:jc w:val="both"/>
      </w:pPr>
      <w:r>
        <w:t>tegutsenud kauem kui 24 kuud;</w:t>
      </w:r>
    </w:p>
    <w:p w:rsidR="00074711" w:rsidRDefault="00074711" w:rsidP="00074711">
      <w:pPr>
        <w:numPr>
          <w:ilvl w:val="0"/>
          <w:numId w:val="2"/>
        </w:numPr>
        <w:jc w:val="both"/>
      </w:pPr>
      <w:r>
        <w:t xml:space="preserve">edukas, st andnud olulise panuse piirkonna ettevõtlusesse, stabiilselt investeerinud ja kasvanud, positiivse mainega </w:t>
      </w:r>
    </w:p>
    <w:p w:rsidR="00074711" w:rsidRDefault="00074711" w:rsidP="00074711">
      <w:pPr>
        <w:jc w:val="both"/>
      </w:pPr>
    </w:p>
    <w:p w:rsidR="00074711" w:rsidRDefault="00074711" w:rsidP="00074711">
      <w:pPr>
        <w:jc w:val="both"/>
        <w:rPr>
          <w:sz w:val="22"/>
          <w:szCs w:val="22"/>
        </w:rPr>
      </w:pPr>
      <w:r>
        <w:rPr>
          <w:sz w:val="22"/>
          <w:szCs w:val="22"/>
        </w:rPr>
        <w:t>* stabiilselt – järjepidevalt, mitte ainult ühe aasta lõikes</w:t>
      </w:r>
    </w:p>
    <w:p w:rsidR="00074711" w:rsidRDefault="00074711" w:rsidP="00074711">
      <w:pPr>
        <w:jc w:val="both"/>
        <w:rPr>
          <w:sz w:val="22"/>
          <w:szCs w:val="22"/>
        </w:rPr>
      </w:pPr>
      <w:r>
        <w:rPr>
          <w:sz w:val="22"/>
          <w:szCs w:val="22"/>
        </w:rPr>
        <w:t>* investeerinud – teinud investeeringuid ettevõtte laiendamiseks ja ettevõtte konkurentsivõime parandamiseks (sh infrastruktuur, tootmishooned, masinad ja seadmed, tootearendus jne)</w:t>
      </w:r>
    </w:p>
    <w:p w:rsidR="00074711" w:rsidRDefault="00074711" w:rsidP="00074711">
      <w:pPr>
        <w:jc w:val="both"/>
        <w:rPr>
          <w:sz w:val="22"/>
          <w:szCs w:val="22"/>
        </w:rPr>
      </w:pPr>
      <w:r>
        <w:rPr>
          <w:sz w:val="22"/>
          <w:szCs w:val="22"/>
        </w:rPr>
        <w:t>* kasvanud – ettevõtet laiendanud (sh suurendanud toodete nomenklatuuri, laiendanud tootmispinda, sisenenud uutele turgudele jne)</w:t>
      </w:r>
    </w:p>
    <w:p w:rsidR="00074711" w:rsidRDefault="00074711" w:rsidP="00074711">
      <w:pPr>
        <w:jc w:val="both"/>
      </w:pPr>
    </w:p>
    <w:p w:rsidR="00074711" w:rsidRDefault="00074711" w:rsidP="00074711">
      <w:pPr>
        <w:jc w:val="both"/>
      </w:pPr>
    </w:p>
    <w:p w:rsidR="00074711" w:rsidRDefault="00074711" w:rsidP="00074711">
      <w:pPr>
        <w:jc w:val="both"/>
        <w:rPr>
          <w:b/>
        </w:rPr>
      </w:pPr>
      <w:r>
        <w:rPr>
          <w:b/>
        </w:rPr>
        <w:t>3. Edukas startija 2013</w:t>
      </w:r>
    </w:p>
    <w:p w:rsidR="00074711" w:rsidRDefault="00074711" w:rsidP="00074711">
      <w:pPr>
        <w:numPr>
          <w:ilvl w:val="0"/>
          <w:numId w:val="2"/>
        </w:numPr>
        <w:jc w:val="both"/>
      </w:pPr>
      <w:r>
        <w:t>tegutsenud alla 24 kuu;</w:t>
      </w:r>
    </w:p>
    <w:p w:rsidR="00074711" w:rsidRDefault="00074711" w:rsidP="00074711">
      <w:pPr>
        <w:numPr>
          <w:ilvl w:val="0"/>
          <w:numId w:val="2"/>
        </w:numPr>
        <w:jc w:val="both"/>
      </w:pPr>
      <w:r>
        <w:t>kiiresti kasvanud ja saavutanud edu*;</w:t>
      </w:r>
    </w:p>
    <w:p w:rsidR="00074711" w:rsidRDefault="00074711" w:rsidP="00074711">
      <w:pPr>
        <w:numPr>
          <w:ilvl w:val="0"/>
          <w:numId w:val="2"/>
        </w:numPr>
        <w:jc w:val="both"/>
      </w:pPr>
      <w:r>
        <w:lastRenderedPageBreak/>
        <w:t>stabiilse ja/või kasvava töötajaskonnaga*;</w:t>
      </w:r>
    </w:p>
    <w:p w:rsidR="00074711" w:rsidRDefault="00074711" w:rsidP="00074711">
      <w:pPr>
        <w:numPr>
          <w:ilvl w:val="0"/>
          <w:numId w:val="2"/>
        </w:numPr>
        <w:jc w:val="both"/>
      </w:pPr>
      <w:r>
        <w:t>innovaatiline*;</w:t>
      </w:r>
    </w:p>
    <w:p w:rsidR="00074711" w:rsidRDefault="00074711" w:rsidP="00074711">
      <w:pPr>
        <w:jc w:val="both"/>
      </w:pPr>
    </w:p>
    <w:p w:rsidR="00074711" w:rsidRDefault="00074711" w:rsidP="00074711">
      <w:pPr>
        <w:jc w:val="both"/>
        <w:rPr>
          <w:sz w:val="22"/>
          <w:szCs w:val="22"/>
        </w:rPr>
      </w:pPr>
      <w:r>
        <w:rPr>
          <w:sz w:val="22"/>
          <w:szCs w:val="22"/>
        </w:rPr>
        <w:t xml:space="preserve">* </w:t>
      </w:r>
      <w:r w:rsidRPr="004C202B">
        <w:rPr>
          <w:sz w:val="22"/>
          <w:szCs w:val="22"/>
        </w:rPr>
        <w:t>kiiresti kasvanud ja saavutanud edu</w:t>
      </w:r>
      <w:r>
        <w:rPr>
          <w:sz w:val="22"/>
          <w:szCs w:val="22"/>
        </w:rPr>
        <w:t xml:space="preserve"> - nt turgude/ostjaskonna leidmisel, toodete väljaarendamisel jne.</w:t>
      </w:r>
    </w:p>
    <w:p w:rsidR="00074711" w:rsidRDefault="00074711" w:rsidP="00074711">
      <w:pPr>
        <w:jc w:val="both"/>
        <w:rPr>
          <w:sz w:val="22"/>
          <w:szCs w:val="22"/>
        </w:rPr>
      </w:pPr>
      <w:r>
        <w:rPr>
          <w:sz w:val="22"/>
          <w:szCs w:val="22"/>
        </w:rPr>
        <w:t xml:space="preserve">* </w:t>
      </w:r>
      <w:r w:rsidRPr="00892D88">
        <w:rPr>
          <w:sz w:val="22"/>
          <w:szCs w:val="22"/>
        </w:rPr>
        <w:t>stabiilse ja/või kasvava töötajaskonnaga - ettevõttes on välja kujunenud pikaajalise staažiga töötajaskond ja/või töötajate arv on pidevalt suurenenud;</w:t>
      </w:r>
    </w:p>
    <w:p w:rsidR="00074711" w:rsidRPr="00892D88" w:rsidRDefault="00074711" w:rsidP="00074711">
      <w:pPr>
        <w:jc w:val="both"/>
        <w:rPr>
          <w:sz w:val="22"/>
          <w:szCs w:val="22"/>
        </w:rPr>
      </w:pPr>
      <w:r>
        <w:rPr>
          <w:sz w:val="22"/>
          <w:szCs w:val="22"/>
        </w:rPr>
        <w:t>* innovaatiline – uuendusmeelne.</w:t>
      </w:r>
    </w:p>
    <w:p w:rsidR="00074711" w:rsidRPr="004C202B" w:rsidRDefault="00074711" w:rsidP="00074711">
      <w:pPr>
        <w:jc w:val="both"/>
        <w:rPr>
          <w:sz w:val="22"/>
          <w:szCs w:val="22"/>
        </w:rPr>
      </w:pPr>
    </w:p>
    <w:p w:rsidR="00074711" w:rsidRDefault="00074711" w:rsidP="00074711">
      <w:pPr>
        <w:jc w:val="both"/>
      </w:pPr>
    </w:p>
    <w:p w:rsidR="00074711" w:rsidRDefault="00074711" w:rsidP="00074711">
      <w:pPr>
        <w:jc w:val="both"/>
        <w:rPr>
          <w:b/>
        </w:rPr>
      </w:pPr>
    </w:p>
    <w:p w:rsidR="00074711" w:rsidRDefault="00074711" w:rsidP="00074711">
      <w:pPr>
        <w:jc w:val="both"/>
        <w:rPr>
          <w:b/>
          <w:color w:val="000000"/>
        </w:rPr>
      </w:pPr>
      <w:r>
        <w:rPr>
          <w:b/>
          <w:color w:val="000000"/>
        </w:rPr>
        <w:t>Valikuprotsess:</w:t>
      </w:r>
    </w:p>
    <w:p w:rsidR="00074711" w:rsidRDefault="00074711" w:rsidP="00074711">
      <w:pPr>
        <w:jc w:val="both"/>
        <w:rPr>
          <w:b/>
          <w:color w:val="000000"/>
        </w:rPr>
      </w:pPr>
    </w:p>
    <w:p w:rsidR="00074711" w:rsidRDefault="00074711" w:rsidP="00074711">
      <w:pPr>
        <w:jc w:val="both"/>
        <w:rPr>
          <w:color w:val="000000"/>
        </w:rPr>
      </w:pPr>
      <w:r>
        <w:rPr>
          <w:b/>
          <w:color w:val="000000"/>
        </w:rPr>
        <w:t xml:space="preserve">- </w:t>
      </w:r>
      <w:r>
        <w:rPr>
          <w:color w:val="000000"/>
        </w:rPr>
        <w:t>kandidaate saavad esitada kohalikud omavalitsused, ettevõtjad, asutused, organisatsioonid, üksikisikud</w:t>
      </w:r>
    </w:p>
    <w:p w:rsidR="00074711" w:rsidRDefault="00074711" w:rsidP="00074711">
      <w:pPr>
        <w:jc w:val="both"/>
        <w:rPr>
          <w:b/>
          <w:color w:val="000000"/>
        </w:rPr>
      </w:pPr>
      <w:r>
        <w:rPr>
          <w:color w:val="000000"/>
        </w:rPr>
        <w:t xml:space="preserve">- </w:t>
      </w:r>
      <w:r>
        <w:rPr>
          <w:b/>
          <w:color w:val="000000"/>
        </w:rPr>
        <w:t xml:space="preserve">ettepanekud koos põhjendustega </w:t>
      </w:r>
      <w:r w:rsidRPr="004F5D35">
        <w:rPr>
          <w:b/>
          <w:color w:val="000000"/>
        </w:rPr>
        <w:t xml:space="preserve">tuleb saata hiljemalt </w:t>
      </w:r>
      <w:r>
        <w:rPr>
          <w:b/>
          <w:color w:val="000000"/>
        </w:rPr>
        <w:t>26.</w:t>
      </w:r>
      <w:r w:rsidR="00761446">
        <w:rPr>
          <w:b/>
          <w:color w:val="000000"/>
        </w:rPr>
        <w:t xml:space="preserve"> </w:t>
      </w:r>
      <w:bookmarkStart w:id="0" w:name="_GoBack"/>
      <w:bookmarkEnd w:id="0"/>
      <w:r>
        <w:rPr>
          <w:b/>
          <w:color w:val="000000"/>
        </w:rPr>
        <w:t xml:space="preserve">jaanuariks 2014 e-posti aadressil: </w:t>
      </w:r>
      <w:hyperlink r:id="rId8" w:history="1">
        <w:r w:rsidRPr="00325B22">
          <w:rPr>
            <w:rStyle w:val="Hperlink"/>
            <w:b/>
          </w:rPr>
          <w:t>ivi@vaa.ee</w:t>
        </w:r>
      </w:hyperlink>
      <w:r>
        <w:rPr>
          <w:b/>
          <w:color w:val="000000"/>
        </w:rPr>
        <w:t xml:space="preserve"> või aadressil: Võrumaa Arenguagentuur, Jüri 12, 65620 Võru</w:t>
      </w:r>
    </w:p>
    <w:p w:rsidR="00074711" w:rsidRDefault="00074711" w:rsidP="00074711">
      <w:pPr>
        <w:jc w:val="both"/>
        <w:rPr>
          <w:color w:val="000000"/>
        </w:rPr>
      </w:pPr>
      <w:r>
        <w:rPr>
          <w:b/>
          <w:color w:val="000000"/>
        </w:rPr>
        <w:t xml:space="preserve">- </w:t>
      </w:r>
      <w:r>
        <w:rPr>
          <w:color w:val="000000"/>
        </w:rPr>
        <w:t xml:space="preserve">laekunud kandidaatide seast valib komisjon välja võitjad. Komisjonil on õigus teostada kandidaatide vastavuskontrolli ning võtta esitatud kandidaatidega kontakti täiendavate andmete hankimiseks. Komisjonil on õigus välja anda täiendavaid eripreemiaid või jätta kandidaatide ebapiisavuse või mittekvalifitseerumise korral mõnes kategoorias auhind välja andmata. </w:t>
      </w:r>
    </w:p>
    <w:p w:rsidR="00074711" w:rsidRPr="009E3457" w:rsidRDefault="00074711" w:rsidP="00074711">
      <w:pPr>
        <w:jc w:val="both"/>
        <w:rPr>
          <w:b/>
          <w:color w:val="000000"/>
        </w:rPr>
      </w:pPr>
      <w:r>
        <w:rPr>
          <w:color w:val="000000"/>
        </w:rPr>
        <w:t xml:space="preserve">- Parimate väljakuulutamine toimub </w:t>
      </w:r>
      <w:r>
        <w:rPr>
          <w:b/>
          <w:color w:val="000000"/>
        </w:rPr>
        <w:t>maakondlikul Eesti iseseisvuspäeva vastuvõtul veebruaris 2014.a.</w:t>
      </w:r>
    </w:p>
    <w:sectPr w:rsidR="00074711" w:rsidRPr="009E345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C8C" w:rsidRDefault="00C13C8C" w:rsidP="00074711">
      <w:r>
        <w:separator/>
      </w:r>
    </w:p>
  </w:endnote>
  <w:endnote w:type="continuationSeparator" w:id="0">
    <w:p w:rsidR="00C13C8C" w:rsidRDefault="00C13C8C" w:rsidP="0007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C8C" w:rsidRDefault="00C13C8C" w:rsidP="00074711">
      <w:r>
        <w:separator/>
      </w:r>
    </w:p>
  </w:footnote>
  <w:footnote w:type="continuationSeparator" w:id="0">
    <w:p w:rsidR="00C13C8C" w:rsidRDefault="00C13C8C" w:rsidP="00074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711" w:rsidRDefault="00C13C8C">
    <w:pPr>
      <w:pStyle w:val="Pi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3.1pt;margin-top:-11.4pt;width:97.1pt;height:73.35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A3D4D"/>
    <w:multiLevelType w:val="hybridMultilevel"/>
    <w:tmpl w:val="3D5693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3F0900D7"/>
    <w:multiLevelType w:val="singleLevel"/>
    <w:tmpl w:val="E046964E"/>
    <w:lvl w:ilvl="0">
      <w:start w:val="1"/>
      <w:numFmt w:val="bullet"/>
      <w:lvlText w:val="-"/>
      <w:lvlJc w:val="left"/>
      <w:pPr>
        <w:tabs>
          <w:tab w:val="num" w:pos="720"/>
        </w:tabs>
        <w:ind w:left="720" w:hanging="360"/>
      </w:pPr>
      <w:rPr>
        <w:rFonts w:hint="default"/>
      </w:rPr>
    </w:lvl>
  </w:abstractNum>
  <w:abstractNum w:abstractNumId="2">
    <w:nsid w:val="544A5928"/>
    <w:multiLevelType w:val="hybridMultilevel"/>
    <w:tmpl w:val="E40E86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5DD2031E"/>
    <w:multiLevelType w:val="singleLevel"/>
    <w:tmpl w:val="C77A2EEE"/>
    <w:lvl w:ilvl="0">
      <w:start w:val="6"/>
      <w:numFmt w:val="bullet"/>
      <w:lvlText w:val="-"/>
      <w:lvlJc w:val="left"/>
      <w:pPr>
        <w:tabs>
          <w:tab w:val="num" w:pos="360"/>
        </w:tabs>
        <w:ind w:left="360" w:hanging="3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711"/>
    <w:rsid w:val="000221B7"/>
    <w:rsid w:val="00074711"/>
    <w:rsid w:val="00421939"/>
    <w:rsid w:val="00761446"/>
    <w:rsid w:val="0089648F"/>
    <w:rsid w:val="009855FD"/>
    <w:rsid w:val="00AB25DA"/>
    <w:rsid w:val="00B21FBB"/>
    <w:rsid w:val="00C13C8C"/>
    <w:rsid w:val="00D91B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074711"/>
    <w:pPr>
      <w:spacing w:after="0" w:line="240" w:lineRule="auto"/>
    </w:pPr>
    <w:rPr>
      <w:rFonts w:ascii="Times New Roman" w:eastAsia="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sid w:val="00074711"/>
    <w:rPr>
      <w:color w:val="0000FF"/>
      <w:u w:val="single"/>
    </w:rPr>
  </w:style>
  <w:style w:type="paragraph" w:styleId="Pis">
    <w:name w:val="header"/>
    <w:basedOn w:val="Normaallaad"/>
    <w:link w:val="PisMrk"/>
    <w:uiPriority w:val="99"/>
    <w:unhideWhenUsed/>
    <w:rsid w:val="00074711"/>
    <w:pPr>
      <w:tabs>
        <w:tab w:val="center" w:pos="4536"/>
        <w:tab w:val="right" w:pos="9072"/>
      </w:tabs>
    </w:pPr>
  </w:style>
  <w:style w:type="character" w:customStyle="1" w:styleId="PisMrk">
    <w:name w:val="Päis Märk"/>
    <w:basedOn w:val="Liguvaikefont"/>
    <w:link w:val="Pis"/>
    <w:uiPriority w:val="99"/>
    <w:rsid w:val="00074711"/>
    <w:rPr>
      <w:rFonts w:ascii="Times New Roman" w:eastAsia="Times New Roman" w:hAnsi="Times New Roman" w:cs="Times New Roman"/>
      <w:sz w:val="24"/>
      <w:szCs w:val="24"/>
      <w:lang w:eastAsia="et-EE"/>
    </w:rPr>
  </w:style>
  <w:style w:type="paragraph" w:styleId="Jalus">
    <w:name w:val="footer"/>
    <w:basedOn w:val="Normaallaad"/>
    <w:link w:val="JalusMrk"/>
    <w:uiPriority w:val="99"/>
    <w:unhideWhenUsed/>
    <w:rsid w:val="00074711"/>
    <w:pPr>
      <w:tabs>
        <w:tab w:val="center" w:pos="4536"/>
        <w:tab w:val="right" w:pos="9072"/>
      </w:tabs>
    </w:pPr>
  </w:style>
  <w:style w:type="character" w:customStyle="1" w:styleId="JalusMrk">
    <w:name w:val="Jalus Märk"/>
    <w:basedOn w:val="Liguvaikefont"/>
    <w:link w:val="Jalus"/>
    <w:uiPriority w:val="99"/>
    <w:rsid w:val="00074711"/>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AB25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074711"/>
    <w:pPr>
      <w:spacing w:after="0" w:line="240" w:lineRule="auto"/>
    </w:pPr>
    <w:rPr>
      <w:rFonts w:ascii="Times New Roman" w:eastAsia="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sid w:val="00074711"/>
    <w:rPr>
      <w:color w:val="0000FF"/>
      <w:u w:val="single"/>
    </w:rPr>
  </w:style>
  <w:style w:type="paragraph" w:styleId="Pis">
    <w:name w:val="header"/>
    <w:basedOn w:val="Normaallaad"/>
    <w:link w:val="PisMrk"/>
    <w:uiPriority w:val="99"/>
    <w:unhideWhenUsed/>
    <w:rsid w:val="00074711"/>
    <w:pPr>
      <w:tabs>
        <w:tab w:val="center" w:pos="4536"/>
        <w:tab w:val="right" w:pos="9072"/>
      </w:tabs>
    </w:pPr>
  </w:style>
  <w:style w:type="character" w:customStyle="1" w:styleId="PisMrk">
    <w:name w:val="Päis Märk"/>
    <w:basedOn w:val="Liguvaikefont"/>
    <w:link w:val="Pis"/>
    <w:uiPriority w:val="99"/>
    <w:rsid w:val="00074711"/>
    <w:rPr>
      <w:rFonts w:ascii="Times New Roman" w:eastAsia="Times New Roman" w:hAnsi="Times New Roman" w:cs="Times New Roman"/>
      <w:sz w:val="24"/>
      <w:szCs w:val="24"/>
      <w:lang w:eastAsia="et-EE"/>
    </w:rPr>
  </w:style>
  <w:style w:type="paragraph" w:styleId="Jalus">
    <w:name w:val="footer"/>
    <w:basedOn w:val="Normaallaad"/>
    <w:link w:val="JalusMrk"/>
    <w:uiPriority w:val="99"/>
    <w:unhideWhenUsed/>
    <w:rsid w:val="00074711"/>
    <w:pPr>
      <w:tabs>
        <w:tab w:val="center" w:pos="4536"/>
        <w:tab w:val="right" w:pos="9072"/>
      </w:tabs>
    </w:pPr>
  </w:style>
  <w:style w:type="character" w:customStyle="1" w:styleId="JalusMrk">
    <w:name w:val="Jalus Märk"/>
    <w:basedOn w:val="Liguvaikefont"/>
    <w:link w:val="Jalus"/>
    <w:uiPriority w:val="99"/>
    <w:rsid w:val="00074711"/>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AB2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i@vaa.e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2408</Characters>
  <Application>Microsoft Office Word</Application>
  <DocSecurity>0</DocSecurity>
  <Lines>20</Lines>
  <Paragraphs>5</Paragraphs>
  <ScaleCrop>false</ScaleCrop>
  <HeadingPairs>
    <vt:vector size="2" baseType="variant">
      <vt:variant>
        <vt:lpstr>Tiitel</vt:lpstr>
      </vt:variant>
      <vt:variant>
        <vt:i4>1</vt:i4>
      </vt:variant>
    </vt:vector>
  </HeadingPairs>
  <TitlesOfParts>
    <vt:vector size="1" baseType="lpstr">
      <vt:lpstr/>
    </vt:vector>
  </TitlesOfParts>
  <Company>Hewlett-Packard Company</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Ivika</dc:creator>
  <cp:lastModifiedBy>Kasutaja</cp:lastModifiedBy>
  <cp:revision>2</cp:revision>
  <dcterms:created xsi:type="dcterms:W3CDTF">2014-01-17T13:08:00Z</dcterms:created>
  <dcterms:modified xsi:type="dcterms:W3CDTF">2014-01-17T13:08:00Z</dcterms:modified>
</cp:coreProperties>
</file>